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B5E20" w:val="clear"/>
        <w:spacing w:before="0" w:after="0"/>
        <w:ind w:left="200" w:right="200"/>
      </w:pPr>
      <w:r>
        <w:rPr>
          <w:rFonts w:ascii="Arial" w:cs="Arial" w:eastAsia="Arial" w:hAnsi="Arial"/>
          <w:b/>
          <w:bCs/>
          <w:color w:val="FFFFFF"/>
          <w:sz w:val="36"/>
          <w:szCs w:val="36"/>
        </w:rPr>
        <w:t xml:space="preserve">FREEDOM OF INFORMATION PUBLICATION SCHEME</w:t>
      </w:r>
    </w:p>
    <w:p>
      <w:pPr>
        <w:shd w:fill="2E7D32" w:val="clear"/>
        <w:spacing w:before="0" w:after="240"/>
        <w:ind w:left="200"/>
      </w:pPr>
      <w:r>
        <w:rPr>
          <w:rFonts w:ascii="Arial" w:cs="Arial" w:eastAsia="Arial" w:hAnsi="Arial"/>
          <w:color w:val="FFFFFF"/>
          <w:sz w:val="18"/>
          <w:szCs w:val="18"/>
        </w:rPr>
        <w:t xml:space="preserve">Hart Parish Council  |  Adopted: March 2026  |  Review: January 2027</w:t>
      </w:r>
    </w:p>
    <w:p>
      <w:pPr>
        <w:spacing w:after="200"/>
      </w:pPr>
    </w:p>
    <w:p>
      <w:pPr>
        <w:spacing w:before="240" w:after="120"/>
      </w:pPr>
      <w:r>
        <w:rPr>
          <w:rFonts w:ascii="Arial" w:cs="Arial" w:eastAsia="Arial" w:hAnsi="Arial"/>
          <w:b/>
          <w:bCs/>
          <w:color w:val="1B5E20"/>
          <w:sz w:val="26"/>
          <w:szCs w:val="26"/>
        </w:rPr>
        <w:t xml:space="preserve">Introduction</w:t>
      </w:r>
    </w:p>
    <w:p>
      <w:pPr>
        <w:spacing w:before="60" w:after="120"/>
      </w:pPr>
      <w:r>
        <w:rPr>
          <w:rFonts w:ascii="Arial" w:cs="Arial" w:eastAsia="Arial" w:hAnsi="Arial"/>
          <w:b w:val="false"/>
          <w:bCs w:val="false"/>
          <w:i w:val="false"/>
          <w:iCs w:val="false"/>
          <w:color w:val="000000"/>
          <w:sz w:val="22"/>
          <w:szCs w:val="22"/>
        </w:rPr>
        <w:t xml:space="preserve">The Freedom of Information Act 2000 (FOIA) grants members of the public the right to access recorded information held by public authorities. Hart Parish Council is a public authority under the Act and is committed to openness and accountability.</w:t>
      </w:r>
    </w:p>
    <w:p>
      <w:pPr>
        <w:spacing w:after="120"/>
      </w:pPr>
    </w:p>
    <w:p>
      <w:pPr>
        <w:spacing w:before="240" w:after="120"/>
      </w:pPr>
      <w:r>
        <w:rPr>
          <w:rFonts w:ascii="Arial" w:cs="Arial" w:eastAsia="Arial" w:hAnsi="Arial"/>
          <w:b/>
          <w:bCs/>
          <w:color w:val="1B5E20"/>
          <w:sz w:val="26"/>
          <w:szCs w:val="26"/>
        </w:rPr>
        <w:t xml:space="preserve">Publication Scheme</w:t>
      </w:r>
    </w:p>
    <w:p>
      <w:pPr>
        <w:spacing w:before="60" w:after="120"/>
      </w:pPr>
      <w:r>
        <w:rPr>
          <w:rFonts w:ascii="Arial" w:cs="Arial" w:eastAsia="Arial" w:hAnsi="Arial"/>
          <w:b w:val="false"/>
          <w:bCs w:val="false"/>
          <w:i w:val="false"/>
          <w:iCs w:val="false"/>
          <w:color w:val="000000"/>
          <w:sz w:val="22"/>
          <w:szCs w:val="22"/>
        </w:rPr>
        <w:t xml:space="preserve">The Council has adopted the ICO's Model Publication Scheme. The Scheme sets out the classes of information the Council routinely publishes:</w:t>
      </w:r>
    </w:p>
    <w:p>
      <w:pPr>
        <w:pStyle w:val="ListParagraph"/>
        <w:numPr>
          <w:ilvl w:val="0"/>
          <w:numId w:val="2"/>
        </w:numPr>
        <w:spacing w:before="40" w:after="60"/>
      </w:pPr>
      <w:r>
        <w:rPr>
          <w:rFonts w:ascii="Arial" w:cs="Arial" w:eastAsia="Arial" w:hAnsi="Arial"/>
          <w:sz w:val="22"/>
          <w:szCs w:val="22"/>
        </w:rPr>
        <w:t xml:space="preserve">Class 1: Who we are and what we do – organisational information, contacts, governance documents.</w:t>
      </w:r>
    </w:p>
    <w:p>
      <w:pPr>
        <w:pStyle w:val="ListParagraph"/>
        <w:numPr>
          <w:ilvl w:val="0"/>
          <w:numId w:val="2"/>
        </w:numPr>
        <w:spacing w:before="40" w:after="60"/>
      </w:pPr>
      <w:r>
        <w:rPr>
          <w:rFonts w:ascii="Arial" w:cs="Arial" w:eastAsia="Arial" w:hAnsi="Arial"/>
          <w:sz w:val="22"/>
          <w:szCs w:val="22"/>
        </w:rPr>
        <w:t xml:space="preserve">Class 2: What we spend and how – financial information, budgets, precepts, contracts, audit.</w:t>
      </w:r>
    </w:p>
    <w:p>
      <w:pPr>
        <w:pStyle w:val="ListParagraph"/>
        <w:numPr>
          <w:ilvl w:val="0"/>
          <w:numId w:val="2"/>
        </w:numPr>
        <w:spacing w:before="40" w:after="60"/>
      </w:pPr>
      <w:r>
        <w:rPr>
          <w:rFonts w:ascii="Arial" w:cs="Arial" w:eastAsia="Arial" w:hAnsi="Arial"/>
          <w:sz w:val="22"/>
          <w:szCs w:val="22"/>
        </w:rPr>
        <w:t xml:space="preserve">Class 3: Priorities and performance – plans, reviews, assessments.</w:t>
      </w:r>
    </w:p>
    <w:p>
      <w:pPr>
        <w:pStyle w:val="ListParagraph"/>
        <w:numPr>
          <w:ilvl w:val="0"/>
          <w:numId w:val="2"/>
        </w:numPr>
        <w:spacing w:before="40" w:after="60"/>
      </w:pPr>
      <w:r>
        <w:rPr>
          <w:rFonts w:ascii="Arial" w:cs="Arial" w:eastAsia="Arial" w:hAnsi="Arial"/>
          <w:sz w:val="22"/>
          <w:szCs w:val="22"/>
        </w:rPr>
        <w:t xml:space="preserve">Class 4: How we make decisions – agendas, minutes, policy decisions, consultation responses.</w:t>
      </w:r>
    </w:p>
    <w:p>
      <w:pPr>
        <w:pStyle w:val="ListParagraph"/>
        <w:numPr>
          <w:ilvl w:val="0"/>
          <w:numId w:val="2"/>
        </w:numPr>
        <w:spacing w:before="40" w:after="60"/>
      </w:pPr>
      <w:r>
        <w:rPr>
          <w:rFonts w:ascii="Arial" w:cs="Arial" w:eastAsia="Arial" w:hAnsi="Arial"/>
          <w:sz w:val="22"/>
          <w:szCs w:val="22"/>
        </w:rPr>
        <w:t xml:space="preserve">Class 5: Policies and procedures – Council policies, standing orders, financial regulations.</w:t>
      </w:r>
    </w:p>
    <w:p>
      <w:pPr>
        <w:pStyle w:val="ListParagraph"/>
        <w:numPr>
          <w:ilvl w:val="0"/>
          <w:numId w:val="2"/>
        </w:numPr>
        <w:spacing w:before="40" w:after="60"/>
      </w:pPr>
      <w:r>
        <w:rPr>
          <w:rFonts w:ascii="Arial" w:cs="Arial" w:eastAsia="Arial" w:hAnsi="Arial"/>
          <w:sz w:val="22"/>
          <w:szCs w:val="22"/>
        </w:rPr>
        <w:t xml:space="preserve">Class 6: Lists and registers – assets register, register of interests, gifts and hospitality register.</w:t>
      </w:r>
    </w:p>
    <w:p>
      <w:pPr>
        <w:pStyle w:val="ListParagraph"/>
        <w:numPr>
          <w:ilvl w:val="0"/>
          <w:numId w:val="2"/>
        </w:numPr>
        <w:spacing w:before="40" w:after="60"/>
      </w:pPr>
      <w:r>
        <w:rPr>
          <w:rFonts w:ascii="Arial" w:cs="Arial" w:eastAsia="Arial" w:hAnsi="Arial"/>
          <w:sz w:val="22"/>
          <w:szCs w:val="22"/>
        </w:rPr>
        <w:t xml:space="preserve">Class 7: Services – information about services offered by the Council.</w:t>
      </w:r>
    </w:p>
    <w:p>
      <w:pPr>
        <w:spacing w:after="120"/>
      </w:pPr>
    </w:p>
    <w:p>
      <w:pPr>
        <w:spacing w:before="240" w:after="120"/>
      </w:pPr>
      <w:r>
        <w:rPr>
          <w:rFonts w:ascii="Arial" w:cs="Arial" w:eastAsia="Arial" w:hAnsi="Arial"/>
          <w:b/>
          <w:bCs/>
          <w:color w:val="1B5E20"/>
          <w:sz w:val="26"/>
          <w:szCs w:val="26"/>
        </w:rPr>
        <w:t xml:space="preserve">Requesting Information</w:t>
      </w:r>
    </w:p>
    <w:p>
      <w:pPr>
        <w:spacing w:before="60" w:after="120"/>
      </w:pPr>
      <w:r>
        <w:rPr>
          <w:rFonts w:ascii="Arial" w:cs="Arial" w:eastAsia="Arial" w:hAnsi="Arial"/>
          <w:b w:val="false"/>
          <w:bCs w:val="false"/>
          <w:i w:val="false"/>
          <w:iCs w:val="false"/>
          <w:color w:val="000000"/>
          <w:sz w:val="22"/>
          <w:szCs w:val="22"/>
        </w:rPr>
        <w:t xml:space="preserve">Information not available under the Publication Scheme may be requested in writing (including by email) to the Parish Clerk. The Council will respond within 20 working days of receipt of a valid request.</w:t>
      </w:r>
    </w:p>
    <w:p>
      <w:pPr>
        <w:spacing w:before="60" w:after="120"/>
      </w:pPr>
      <w:r>
        <w:rPr>
          <w:rFonts w:ascii="Arial" w:cs="Arial" w:eastAsia="Arial" w:hAnsi="Arial"/>
          <w:b w:val="false"/>
          <w:bCs w:val="false"/>
          <w:i w:val="false"/>
          <w:iCs w:val="false"/>
          <w:color w:val="000000"/>
          <w:sz w:val="22"/>
          <w:szCs w:val="22"/>
        </w:rPr>
        <w:t xml:space="preserve">Where a request is refused, the applicant will be given reasons and told of their right to request an internal review and to complain to the Information Commissioner's Office (ICO).</w:t>
      </w:r>
    </w:p>
    <w:p>
      <w:pPr>
        <w:spacing w:after="120"/>
      </w:pPr>
    </w:p>
    <w:p>
      <w:pPr>
        <w:spacing w:before="240" w:after="120"/>
      </w:pPr>
      <w:r>
        <w:rPr>
          <w:rFonts w:ascii="Arial" w:cs="Arial" w:eastAsia="Arial" w:hAnsi="Arial"/>
          <w:b/>
          <w:bCs/>
          <w:color w:val="1B5E20"/>
          <w:sz w:val="26"/>
          <w:szCs w:val="26"/>
        </w:rPr>
        <w:t xml:space="preserve">Exemptions</w:t>
      </w:r>
    </w:p>
    <w:p>
      <w:pPr>
        <w:spacing w:before="60" w:after="120"/>
      </w:pPr>
      <w:r>
        <w:rPr>
          <w:rFonts w:ascii="Arial" w:cs="Arial" w:eastAsia="Arial" w:hAnsi="Arial"/>
          <w:b w:val="false"/>
          <w:bCs w:val="false"/>
          <w:i w:val="false"/>
          <w:iCs w:val="false"/>
          <w:color w:val="000000"/>
          <w:sz w:val="22"/>
          <w:szCs w:val="22"/>
        </w:rPr>
        <w:t xml:space="preserve">The Council may withhold information where a statutory exemption applies under the FOIA (e.g., personal data, commercially sensitive information, information provided in confidence, information prejudicial to the effective conduct of public affairs). Where a qualified exemption is engaged, the Council will apply the public interest test.</w:t>
      </w:r>
    </w:p>
    <w:p>
      <w:pPr>
        <w:spacing w:after="120"/>
      </w:pPr>
    </w:p>
    <w:p>
      <w:pPr>
        <w:spacing w:before="240" w:after="120"/>
      </w:pPr>
      <w:r>
        <w:rPr>
          <w:rFonts w:ascii="Arial" w:cs="Arial" w:eastAsia="Arial" w:hAnsi="Arial"/>
          <w:b/>
          <w:bCs/>
          <w:color w:val="1B5E20"/>
          <w:sz w:val="26"/>
          <w:szCs w:val="26"/>
        </w:rPr>
        <w:t xml:space="preserve">Charges</w:t>
      </w:r>
    </w:p>
    <w:p>
      <w:pPr>
        <w:pStyle w:val="ListParagraph"/>
        <w:numPr>
          <w:ilvl w:val="0"/>
          <w:numId w:val="2"/>
        </w:numPr>
        <w:spacing w:before="40" w:after="60"/>
      </w:pPr>
      <w:r>
        <w:rPr>
          <w:rFonts w:ascii="Arial" w:cs="Arial" w:eastAsia="Arial" w:hAnsi="Arial"/>
          <w:sz w:val="22"/>
          <w:szCs w:val="22"/>
        </w:rPr>
        <w:t xml:space="preserve">Information published on the Council's website: free of charge.</w:t>
      </w:r>
    </w:p>
    <w:p>
      <w:pPr>
        <w:pStyle w:val="ListParagraph"/>
        <w:numPr>
          <w:ilvl w:val="0"/>
          <w:numId w:val="2"/>
        </w:numPr>
        <w:spacing w:before="40" w:after="60"/>
      </w:pPr>
      <w:r>
        <w:rPr>
          <w:rFonts w:ascii="Arial" w:cs="Arial" w:eastAsia="Arial" w:hAnsi="Arial"/>
          <w:sz w:val="22"/>
          <w:szCs w:val="22"/>
        </w:rPr>
        <w:t xml:space="preserve">Photocopying: 10p per A4 sheet (black and white); 20p per A4 sheet (colour).</w:t>
      </w:r>
    </w:p>
    <w:p>
      <w:pPr>
        <w:pStyle w:val="ListParagraph"/>
        <w:numPr>
          <w:ilvl w:val="0"/>
          <w:numId w:val="2"/>
        </w:numPr>
        <w:spacing w:before="40" w:after="60"/>
      </w:pPr>
      <w:r>
        <w:rPr>
          <w:rFonts w:ascii="Arial" w:cs="Arial" w:eastAsia="Arial" w:hAnsi="Arial"/>
          <w:sz w:val="22"/>
          <w:szCs w:val="22"/>
        </w:rPr>
        <w:t xml:space="preserve">Postage: actual cost.</w:t>
      </w:r>
    </w:p>
    <w:p>
      <w:pPr>
        <w:pStyle w:val="ListParagraph"/>
        <w:numPr>
          <w:ilvl w:val="0"/>
          <w:numId w:val="2"/>
        </w:numPr>
        <w:spacing w:before="40" w:after="60"/>
      </w:pPr>
      <w:r>
        <w:rPr>
          <w:rFonts w:ascii="Arial" w:cs="Arial" w:eastAsia="Arial" w:hAnsi="Arial"/>
          <w:sz w:val="22"/>
          <w:szCs w:val="22"/>
        </w:rPr>
        <w:t xml:space="preserve">Retrieval and collation of unpublished information: actual cost (hourly rate) with a minimum fee of £10.</w:t>
      </w:r>
    </w:p>
    <w:p>
      <w:pPr>
        <w:spacing w:before="60" w:after="120"/>
      </w:pPr>
      <w:r>
        <w:rPr>
          <w:rFonts w:ascii="Arial" w:cs="Arial" w:eastAsia="Arial" w:hAnsi="Arial"/>
          <w:b w:val="false"/>
          <w:bCs w:val="false"/>
          <w:i w:val="false"/>
          <w:iCs w:val="false"/>
          <w:color w:val="000000"/>
          <w:sz w:val="22"/>
          <w:szCs w:val="22"/>
        </w:rPr>
        <w:t xml:space="preserve">Where a charge is to be made, the applicant will be informed before information is provided.</w:t>
      </w:r>
    </w:p>
    <w:p>
      <w:pPr>
        <w:spacing w:after="120"/>
      </w:pPr>
    </w:p>
    <w:p>
      <w:pPr>
        <w:spacing w:before="240" w:after="120"/>
      </w:pPr>
      <w:r>
        <w:rPr>
          <w:rFonts w:ascii="Arial" w:cs="Arial" w:eastAsia="Arial" w:hAnsi="Arial"/>
          <w:b/>
          <w:bCs/>
          <w:color w:val="1B5E20"/>
          <w:sz w:val="26"/>
          <w:szCs w:val="26"/>
        </w:rPr>
        <w:t xml:space="preserve">Data Protection Interface</w:t>
      </w:r>
    </w:p>
    <w:p>
      <w:pPr>
        <w:spacing w:before="60" w:after="120"/>
      </w:pPr>
      <w:r>
        <w:rPr>
          <w:rFonts w:ascii="Arial" w:cs="Arial" w:eastAsia="Arial" w:hAnsi="Arial"/>
          <w:b w:val="false"/>
          <w:bCs w:val="false"/>
          <w:i w:val="false"/>
          <w:iCs w:val="false"/>
          <w:color w:val="000000"/>
          <w:sz w:val="22"/>
          <w:szCs w:val="22"/>
        </w:rPr>
        <w:t xml:space="preserve">Where requests relate to personal data, the UK GDPR and Data Protection Act 2018 apply alongside the FOIA. The Council will not disclose third-party personal data where doing so would breach data protection principles.</w:t>
      </w:r>
    </w:p>
    <w:p>
      <w:pPr>
        <w:spacing w:after="120"/>
      </w:pPr>
    </w:p>
    <w:p>
      <w:pPr>
        <w:spacing w:before="240" w:after="120"/>
      </w:pPr>
      <w:r>
        <w:rPr>
          <w:rFonts w:ascii="Arial" w:cs="Arial" w:eastAsia="Arial" w:hAnsi="Arial"/>
          <w:b/>
          <w:bCs/>
          <w:color w:val="1B5E20"/>
          <w:sz w:val="26"/>
          <w:szCs w:val="26"/>
        </w:rPr>
        <w:t xml:space="preserve">Complaints</w:t>
      </w:r>
    </w:p>
    <w:p>
      <w:pPr>
        <w:spacing w:before="60" w:after="120"/>
      </w:pPr>
      <w:r>
        <w:rPr>
          <w:rFonts w:ascii="Arial" w:cs="Arial" w:eastAsia="Arial" w:hAnsi="Arial"/>
          <w:b w:val="false"/>
          <w:bCs w:val="false"/>
          <w:i w:val="false"/>
          <w:iCs w:val="false"/>
          <w:color w:val="000000"/>
          <w:sz w:val="22"/>
          <w:szCs w:val="22"/>
        </w:rPr>
        <w:t xml:space="preserve">If a request is not handled to the applicant's satisfaction, they should first contact the Clerk. If not resolved, the applicant may follow the Council's Complaints Procedure. Ultimately, the applicant may refer the matter to the Information Commissioner's Office.</w:t>
      </w:r>
    </w:p>
    <w:p>
      <w:pPr>
        <w:spacing w:before="60" w:after="120"/>
      </w:pPr>
      <w:r>
        <w:rPr>
          <w:rFonts w:ascii="Arial" w:cs="Arial" w:eastAsia="Arial" w:hAnsi="Arial"/>
          <w:b w:val="false"/>
          <w:bCs w:val="false"/>
          <w:i w:val="false"/>
          <w:iCs w:val="false"/>
          <w:color w:val="000000"/>
          <w:sz w:val="22"/>
          <w:szCs w:val="22"/>
        </w:rPr>
        <w:t xml:space="preserve">ICO contact: www.ico.org.uk | 0303 123 1113</w:t>
      </w:r>
    </w:p>
    <w:p>
      <w:pPr>
        <w:spacing w:after="120"/>
      </w:pPr>
    </w:p>
    <w:p>
      <w:pPr>
        <w:spacing w:before="240" w:after="120"/>
      </w:pPr>
      <w:r>
        <w:rPr>
          <w:rFonts w:ascii="Arial" w:cs="Arial" w:eastAsia="Arial" w:hAnsi="Arial"/>
          <w:b/>
          <w:bCs/>
          <w:color w:val="1B5E20"/>
          <w:sz w:val="26"/>
          <w:szCs w:val="26"/>
        </w:rPr>
        <w:t xml:space="preserve">Legislative Framework</w:t>
      </w:r>
    </w:p>
    <w:p>
      <w:pPr>
        <w:pStyle w:val="ListParagraph"/>
        <w:numPr>
          <w:ilvl w:val="0"/>
          <w:numId w:val="2"/>
        </w:numPr>
        <w:spacing w:before="40" w:after="60"/>
      </w:pPr>
      <w:r>
        <w:rPr>
          <w:rFonts w:ascii="Arial" w:cs="Arial" w:eastAsia="Arial" w:hAnsi="Arial"/>
          <w:sz w:val="22"/>
          <w:szCs w:val="22"/>
        </w:rPr>
        <w:t xml:space="preserve">Freedom of Information Act 2000</w:t>
      </w:r>
    </w:p>
    <w:p>
      <w:pPr>
        <w:pStyle w:val="ListParagraph"/>
        <w:numPr>
          <w:ilvl w:val="0"/>
          <w:numId w:val="2"/>
        </w:numPr>
        <w:spacing w:before="40" w:after="60"/>
      </w:pPr>
      <w:r>
        <w:rPr>
          <w:rFonts w:ascii="Arial" w:cs="Arial" w:eastAsia="Arial" w:hAnsi="Arial"/>
          <w:sz w:val="22"/>
          <w:szCs w:val="22"/>
        </w:rPr>
        <w:t xml:space="preserve">Environmental Information Regulations 2004</w:t>
      </w:r>
    </w:p>
    <w:p>
      <w:pPr>
        <w:pStyle w:val="ListParagraph"/>
        <w:numPr>
          <w:ilvl w:val="0"/>
          <w:numId w:val="2"/>
        </w:numPr>
        <w:spacing w:before="40" w:after="60"/>
      </w:pPr>
      <w:r>
        <w:rPr>
          <w:rFonts w:ascii="Arial" w:cs="Arial" w:eastAsia="Arial" w:hAnsi="Arial"/>
          <w:sz w:val="22"/>
          <w:szCs w:val="22"/>
        </w:rPr>
        <w:t xml:space="preserve">UK GDPR and Data Protection Act 2018</w:t>
      </w:r>
    </w:p>
    <w:p>
      <w:pPr>
        <w:pStyle w:val="ListParagraph"/>
        <w:numPr>
          <w:ilvl w:val="0"/>
          <w:numId w:val="2"/>
        </w:numPr>
        <w:spacing w:before="40" w:after="60"/>
      </w:pPr>
      <w:r>
        <w:rPr>
          <w:rFonts w:ascii="Arial" w:cs="Arial" w:eastAsia="Arial" w:hAnsi="Arial"/>
          <w:sz w:val="22"/>
          <w:szCs w:val="22"/>
        </w:rPr>
        <w:t xml:space="preserve">Re-use of Public Sector Information Regulations 2015</w:t>
      </w:r>
    </w:p>
    <w:p>
      <w:pPr>
        <w:spacing w:after="120"/>
      </w:pPr>
    </w:p>
    <w:p>
      <w:pPr>
        <w:spacing w:after="200"/>
      </w:pPr>
    </w:p>
    <w:p>
      <w:pPr>
        <w:spacing w:before="240" w:after="120"/>
      </w:pPr>
      <w:r>
        <w:rPr>
          <w:rFonts w:ascii="Arial" w:cs="Arial" w:eastAsia="Arial" w:hAnsi="Arial"/>
          <w:b/>
          <w:bCs/>
          <w:color w:val="1B5E20"/>
          <w:sz w:val="26"/>
          <w:szCs w:val="26"/>
        </w:rPr>
        <w:t xml:space="preserve">Document Control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1400"/>
        <w:gridCol w:w="2213"/>
        <w:gridCol w:w="2213"/>
        <w:gridCol w:w="2000"/>
      </w:tblGrid>
      <w:tr>
        <w:tc>
          <w:tcPr>
            <w:tcW w:type="dxa" w:w="1200"/>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Version</w:t>
            </w:r>
          </w:p>
        </w:tc>
        <w:tc>
          <w:tcPr>
            <w:tcW w:type="dxa" w:w="1400"/>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Date</w:t>
            </w:r>
          </w:p>
        </w:tc>
        <w:tc>
          <w:tcPr>
            <w:tcW w:type="dxa" w:w="2213"/>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Author / Reviewed By</w:t>
            </w:r>
          </w:p>
        </w:tc>
        <w:tc>
          <w:tcPr>
            <w:tcW w:type="dxa" w:w="2213"/>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Approved By</w:t>
            </w:r>
          </w:p>
        </w:tc>
        <w:tc>
          <w:tcPr>
            <w:tcW w:type="dxa" w:w="2000"/>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Changes Made</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1.0</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March 2026</w:t>
            </w:r>
          </w:p>
        </w:tc>
        <w:tc>
          <w:tcPr>
            <w:tcW w:type="dxa" w:w="22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Parish Clerk</w:t>
            </w:r>
          </w:p>
        </w:tc>
        <w:tc>
          <w:tcPr>
            <w:tcW w:type="dxa" w:w="22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Cllr John Littlefair (Chairman)</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Initial adoption / 2026 review &amp; update</w:t>
            </w:r>
          </w:p>
        </w:tc>
      </w:tr>
    </w:tbl>
    <w:p>
      <w:pPr>
        <w:spacing w:after="160"/>
      </w:pPr>
    </w:p>
    <w:p>
      <w:pPr>
        <w:spacing w:before="240" w:after="120"/>
      </w:pPr>
      <w:r>
        <w:rPr>
          <w:rFonts w:ascii="Arial" w:cs="Arial" w:eastAsia="Arial" w:hAnsi="Arial"/>
          <w:b/>
          <w:bCs/>
          <w:color w:val="1B5E20"/>
          <w:sz w:val="26"/>
          <w:szCs w:val="26"/>
        </w:rPr>
        <w:t xml:space="preserve">Sign-Off</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56"/>
        <w:gridCol w:w="2256"/>
        <w:gridCol w:w="2257"/>
        <w:gridCol w:w="2257"/>
      </w:tblGrid>
      <w:tr>
        <w:tc>
          <w:tcPr>
            <w:tcW w:type="dxa" w:w="2256"/>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Adopted / Reviewed:</w:t>
            </w:r>
          </w:p>
          <w:p>
            <w:r>
              <w:rPr>
                <w:rFonts w:ascii="Arial" w:cs="Arial" w:eastAsia="Arial" w:hAnsi="Arial"/>
                <w:sz w:val="20"/>
                <w:szCs w:val="20"/>
              </w:rPr>
              <w:t xml:space="preserve">March 2026</w:t>
            </w:r>
          </w:p>
        </w:tc>
        <w:tc>
          <w:tcPr>
            <w:tcW w:type="dxa" w:w="2256"/>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Review Due:</w:t>
            </w:r>
          </w:p>
          <w:p>
            <w:r>
              <w:rPr>
                <w:rFonts w:ascii="Arial" w:cs="Arial" w:eastAsia="Arial" w:hAnsi="Arial"/>
                <w:sz w:val="20"/>
                <w:szCs w:val="20"/>
              </w:rPr>
              <w:t xml:space="preserve">January 2027</w:t>
            </w:r>
          </w:p>
        </w:tc>
        <w:tc>
          <w:tcPr>
            <w:tcW w:type="dxa" w:w="2257"/>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Approved By:</w:t>
            </w:r>
          </w:p>
          <w:p>
            <w:r>
              <w:rPr>
                <w:rFonts w:ascii="Arial" w:cs="Arial" w:eastAsia="Arial" w:hAnsi="Arial"/>
                <w:sz w:val="20"/>
                <w:szCs w:val="20"/>
              </w:rPr>
              <w:t xml:space="preserve">Cllr John Littlefair</w:t>
            </w:r>
          </w:p>
        </w:tc>
        <w:tc>
          <w:tcPr>
            <w:tcW w:type="dxa" w:w="2257"/>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Role:</w:t>
            </w:r>
          </w:p>
          <w:p>
            <w:r>
              <w:rPr>
                <w:rFonts w:ascii="Arial" w:cs="Arial" w:eastAsia="Arial" w:hAnsi="Arial"/>
                <w:sz w:val="20"/>
                <w:szCs w:val="20"/>
              </w:rPr>
              <w:t xml:space="preserve">Chairman, Hart Parish Council</w:t>
            </w:r>
          </w:p>
        </w:tc>
      </w:tr>
    </w:tbl>
    <w:p>
      <w:pPr>
        <w:spacing w:after="120"/>
      </w:pPr>
    </w:p>
    <w:p>
      <w:pPr>
        <w:spacing w:before="60" w:after="120"/>
      </w:pPr>
      <w:r>
        <w:rPr>
          <w:rFonts w:ascii="Arial" w:cs="Arial" w:eastAsia="Arial" w:hAnsi="Arial"/>
          <w:b w:val="false"/>
          <w:bCs w:val="false"/>
          <w:i/>
          <w:iCs/>
          <w:color w:val="666666"/>
          <w:sz w:val="22"/>
          <w:szCs w:val="22"/>
        </w:rPr>
        <w:t xml:space="preserve">This policy was adopted by resolution of Hart Parish Council. It supersedes all previous versions. The Clerk is responsible for ensuring that this policy is implemented, reviewed annually, and that all staff and councillors are aware of its contents.</w:t>
      </w:r>
    </w:p>
    <w:sectPr>
      <w:headerReference w:type="default" r:id="rId6"/>
      <w:footerReference w:type="default" r:id="rId7"/>
      <w:pgSz w:w="11906" w:h="16838" w:orient="portrait"/>
      <w:pgMar w:top="1000" w:right="1200" w:bottom="10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bottom w:val="single" w:color="AAAAAA" w:sz="4" w:space="1"/>
      </w:pBdr>
      <w:spacing w:after="0"/>
    </w:pPr>
  </w:p>
  <w:p>
    <w:pPr>
      <w:tabs>
        <w:tab w:val="right" w:pos="9026"/>
      </w:tabs>
      <w:spacing w:before="80"/>
    </w:pPr>
    <w:r>
      <w:rPr>
        <w:rFonts w:ascii="Arial" w:cs="Arial" w:eastAsia="Arial" w:hAnsi="Arial"/>
        <w:color w:val="666666"/>
        <w:sz w:val="18"/>
        <w:szCs w:val="18"/>
      </w:rPr>
      <w:t xml:space="preserve">Page </w:t>
    </w:r>
    <w:r>
      <w:rPr>
        <w:rFonts w:ascii="Arial" w:cs="Arial" w:eastAsia="Arial" w:hAnsi="Arial"/>
        <w:color w:val="666666"/>
        <w:sz w:val="18"/>
        <w:szCs w:val="18"/>
      </w:rPr>
      <w:fldChar w:fldCharType="begin"/>
      <w:instrText xml:space="preserve">PAGE</w:instrText>
      <w:fldChar w:fldCharType="separate"/>
      <w:fldChar w:fldCharType="end"/>
    </w:r>
    <w:r>
      <w:rPr>
        <w:rFonts w:ascii="Arial" w:cs="Arial" w:eastAsia="Arial" w:hAnsi="Arial"/>
        <w:color w:val="666666"/>
        <w:sz w:val="18"/>
        <w:szCs w:val="18"/>
      </w:rPr>
      <w:t xml:space="preserve"> of </w:t>
    </w:r>
    <w:r>
      <w:rPr>
        <w:rFonts w:ascii="Arial" w:cs="Arial" w:eastAsia="Arial" w:hAnsi="Arial"/>
        <w:color w:val="666666"/>
        <w:sz w:val="18"/>
        <w:szCs w:val="18"/>
      </w:rPr>
      <w:fldChar w:fldCharType="begin"/>
      <w:instrText xml:space="preserve">NUMPAGES</w:instrText>
      <w:fldChar w:fldCharType="separate"/>
      <w:fldChar w:fldCharType="end"/>
    </w:r>
    <w:r>
      <w:rPr>
        <w:rFonts w:ascii="Arial" w:cs="Arial" w:eastAsia="Arial" w:hAnsi="Arial"/>
        <w:color w:val="999999"/>
        <w:sz w:val="18"/>
        <w:szCs w:val="18"/>
      </w:rPr>
      <w:t xml:space="preserve">	Hart Parish Council  |  Confidential – For Internal Use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60"/>
    </w:pPr>
    <w:r>
      <w:rPr>
        <w:rFonts w:ascii="Arial" w:cs="Arial" w:eastAsia="Arial" w:hAnsi="Arial"/>
        <w:b/>
        <w:bCs/>
        <w:color w:val="1B5E20"/>
        <w:sz w:val="22"/>
        <w:szCs w:val="22"/>
      </w:rPr>
      <w:t xml:space="preserve">Hart Parish Council  –  Freedom of Information Publication Scheme</w:t>
    </w:r>
    <w:r>
      <w:rPr>
        <w:sz w:val="22"/>
        <w:szCs w:val="22"/>
      </w:rPr>
      <w:t xml:space="preserve">	</w:t>
    </w:r>
    <w:r>
      <w:drawing>
        <wp:inline distT="0" distB="0" distL="0" distR="0">
          <wp:extent cx="457200" cy="4572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457200" cy="457200"/>
                  </a:xfrm>
                  <a:prstGeom prst="rect">
                    <a:avLst/>
                  </a:prstGeom>
                </pic:spPr>
              </pic:pic>
            </a:graphicData>
          </a:graphic>
        </wp:inline>
      </w:drawing>
    </w:r>
  </w:p>
  <w:p>
    <w:pPr>
      <w:pBdr>
        <w:bottom w:val="single" w:color="1B5E20" w:sz="8" w:space="1"/>
      </w:pBd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a70629310b03718ec30ebcbd68047e4c1b33634.jp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2026-03-10T14:29:00.511Z</dcterms:created>
  <dcterms:modified xsi:type="dcterms:W3CDTF">2026-03-10T14:29:00.511Z</dcterms:modified>
</cp:coreProperties>
</file>

<file path=docProps/custom.xml><?xml version="1.0" encoding="utf-8"?>
<Properties xmlns="http://schemas.openxmlformats.org/officeDocument/2006/custom-properties" xmlns:vt="http://schemas.openxmlformats.org/officeDocument/2006/docPropsVTypes"/>
</file>