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APPRAISAL POLICY</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Purpose</w:t>
      </w:r>
    </w:p>
    <w:p>
      <w:pPr>
        <w:spacing w:before="60" w:after="120"/>
      </w:pPr>
      <w:r>
        <w:rPr>
          <w:rFonts w:ascii="Arial" w:cs="Arial" w:eastAsia="Arial" w:hAnsi="Arial"/>
          <w:b w:val="false"/>
          <w:bCs w:val="false"/>
          <w:i w:val="false"/>
          <w:iCs w:val="false"/>
          <w:color w:val="000000"/>
          <w:sz w:val="22"/>
          <w:szCs w:val="22"/>
        </w:rPr>
        <w:t xml:space="preserve">Hart Parish Council is committed to supporting every employee to reach their potential and achieve personal goals which, in turn, assists the Parish Council in achieving its objectives. This policy establishes a fair, transparent and consistent framework for staff performance appraisal, aligned with the ACAS Code of Practice on disciplinary and grievance procedures and good employment practice.</w:t>
      </w:r>
    </w:p>
    <w:p>
      <w:pPr>
        <w:spacing w:after="120"/>
      </w:pPr>
    </w:p>
    <w:p>
      <w:pPr>
        <w:spacing w:before="240" w:after="120"/>
      </w:pPr>
      <w:r>
        <w:rPr>
          <w:rFonts w:ascii="Arial" w:cs="Arial" w:eastAsia="Arial" w:hAnsi="Arial"/>
          <w:b/>
          <w:bCs/>
          <w:color w:val="1B5E20"/>
          <w:sz w:val="26"/>
          <w:szCs w:val="26"/>
        </w:rPr>
        <w:t xml:space="preserve">Scope</w:t>
      </w:r>
    </w:p>
    <w:p>
      <w:pPr>
        <w:spacing w:before="60" w:after="120"/>
      </w:pPr>
      <w:r>
        <w:rPr>
          <w:rFonts w:ascii="Arial" w:cs="Arial" w:eastAsia="Arial" w:hAnsi="Arial"/>
          <w:b w:val="false"/>
          <w:bCs w:val="false"/>
          <w:i w:val="false"/>
          <w:iCs w:val="false"/>
          <w:color w:val="000000"/>
          <w:sz w:val="22"/>
          <w:szCs w:val="22"/>
        </w:rPr>
        <w:t xml:space="preserve">This policy applies to all directly employed staff who have completed their probationary period. It should be read alongside the Council's Equality &amp; Diversity Policy, Disciplinary Procedure and Grievance Procedure.</w:t>
      </w:r>
    </w:p>
    <w:p>
      <w:pPr>
        <w:spacing w:after="120"/>
      </w:pPr>
    </w:p>
    <w:p>
      <w:pPr>
        <w:spacing w:before="240" w:after="120"/>
      </w:pPr>
      <w:r>
        <w:rPr>
          <w:rFonts w:ascii="Arial" w:cs="Arial" w:eastAsia="Arial" w:hAnsi="Arial"/>
          <w:b/>
          <w:bCs/>
          <w:color w:val="1B5E20"/>
          <w:sz w:val="26"/>
          <w:szCs w:val="26"/>
        </w:rPr>
        <w:t xml:space="preserve">Core Principles</w:t>
      </w:r>
    </w:p>
    <w:p>
      <w:pPr>
        <w:spacing w:before="60" w:after="120"/>
      </w:pPr>
      <w:r>
        <w:rPr>
          <w:rFonts w:ascii="Arial" w:cs="Arial" w:eastAsia="Arial" w:hAnsi="Arial"/>
          <w:b w:val="false"/>
          <w:bCs w:val="false"/>
          <w:i w:val="false"/>
          <w:iCs w:val="false"/>
          <w:color w:val="000000"/>
          <w:sz w:val="22"/>
          <w:szCs w:val="22"/>
        </w:rPr>
        <w:t xml:space="preserve">The appraisal process is guided by the following principles:</w:t>
      </w:r>
    </w:p>
    <w:p>
      <w:pPr>
        <w:pStyle w:val="ListParagraph"/>
        <w:numPr>
          <w:ilvl w:val="0"/>
          <w:numId w:val="2"/>
        </w:numPr>
        <w:spacing w:before="40" w:after="60"/>
      </w:pPr>
      <w:r>
        <w:rPr>
          <w:rFonts w:ascii="Arial" w:cs="Arial" w:eastAsia="Arial" w:hAnsi="Arial"/>
          <w:sz w:val="22"/>
          <w:szCs w:val="22"/>
        </w:rPr>
        <w:t xml:space="preserve">To improve Council effectiveness by developing well-motivated and competent staff.</w:t>
      </w:r>
    </w:p>
    <w:p>
      <w:pPr>
        <w:pStyle w:val="ListParagraph"/>
        <w:numPr>
          <w:ilvl w:val="0"/>
          <w:numId w:val="2"/>
        </w:numPr>
        <w:spacing w:before="40" w:after="60"/>
      </w:pPr>
      <w:r>
        <w:rPr>
          <w:rFonts w:ascii="Arial" w:cs="Arial" w:eastAsia="Arial" w:hAnsi="Arial"/>
          <w:sz w:val="22"/>
          <w:szCs w:val="22"/>
        </w:rPr>
        <w:t xml:space="preserve">Appraisal is a continuous process, with a formal annual meeting to review progress.</w:t>
      </w:r>
    </w:p>
    <w:p>
      <w:pPr>
        <w:pStyle w:val="ListParagraph"/>
        <w:numPr>
          <w:ilvl w:val="0"/>
          <w:numId w:val="2"/>
        </w:numPr>
        <w:spacing w:before="40" w:after="60"/>
      </w:pPr>
      <w:r>
        <w:rPr>
          <w:rFonts w:ascii="Arial" w:cs="Arial" w:eastAsia="Arial" w:hAnsi="Arial"/>
          <w:sz w:val="22"/>
          <w:szCs w:val="22"/>
        </w:rPr>
        <w:t xml:space="preserve">The appraisal discussion is a two-way communication exercise meeting the needs of both the individual and the Council.</w:t>
      </w:r>
    </w:p>
    <w:p>
      <w:pPr>
        <w:pStyle w:val="ListParagraph"/>
        <w:numPr>
          <w:ilvl w:val="0"/>
          <w:numId w:val="2"/>
        </w:numPr>
        <w:spacing w:before="40" w:after="60"/>
      </w:pPr>
      <w:r>
        <w:rPr>
          <w:rFonts w:ascii="Arial" w:cs="Arial" w:eastAsia="Arial" w:hAnsi="Arial"/>
          <w:sz w:val="22"/>
          <w:szCs w:val="22"/>
        </w:rPr>
        <w:t xml:space="preserve">The discussion will review the previous year's achievements and agree a Personal Development Plan (PDP) for the coming year.</w:t>
      </w:r>
    </w:p>
    <w:p>
      <w:pPr>
        <w:pStyle w:val="ListParagraph"/>
        <w:numPr>
          <w:ilvl w:val="0"/>
          <w:numId w:val="2"/>
        </w:numPr>
        <w:spacing w:before="40" w:after="60"/>
      </w:pPr>
      <w:r>
        <w:rPr>
          <w:rFonts w:ascii="Arial" w:cs="Arial" w:eastAsia="Arial" w:hAnsi="Arial"/>
          <w:sz w:val="22"/>
          <w:szCs w:val="22"/>
        </w:rPr>
        <w:t xml:space="preserve">The process will identify individual development needs in relation to the employee's role.</w:t>
      </w:r>
    </w:p>
    <w:p>
      <w:pPr>
        <w:pStyle w:val="ListParagraph"/>
        <w:numPr>
          <w:ilvl w:val="0"/>
          <w:numId w:val="2"/>
        </w:numPr>
        <w:spacing w:before="40" w:after="60"/>
      </w:pPr>
      <w:r>
        <w:rPr>
          <w:rFonts w:ascii="Arial" w:cs="Arial" w:eastAsia="Arial" w:hAnsi="Arial"/>
          <w:sz w:val="22"/>
          <w:szCs w:val="22"/>
        </w:rPr>
        <w:t xml:space="preserve">Appraisal will be conducted fairly and equitably, in accordance with the Council's Equality &amp; Diversity Policy.</w:t>
      </w:r>
    </w:p>
    <w:p>
      <w:pPr>
        <w:pStyle w:val="ListParagraph"/>
        <w:numPr>
          <w:ilvl w:val="0"/>
          <w:numId w:val="2"/>
        </w:numPr>
        <w:spacing w:before="40" w:after="60"/>
      </w:pPr>
      <w:r>
        <w:rPr>
          <w:rFonts w:ascii="Arial" w:cs="Arial" w:eastAsia="Arial" w:hAnsi="Arial"/>
          <w:sz w:val="22"/>
          <w:szCs w:val="22"/>
        </w:rPr>
        <w:t xml:space="preserve">Confidentiality of appraisals will be maintained at all times.</w:t>
      </w:r>
    </w:p>
    <w:p>
      <w:pPr>
        <w:spacing w:after="120"/>
      </w:pPr>
    </w:p>
    <w:p>
      <w:pPr>
        <w:spacing w:before="240" w:after="120"/>
      </w:pPr>
      <w:r>
        <w:rPr>
          <w:rFonts w:ascii="Arial" w:cs="Arial" w:eastAsia="Arial" w:hAnsi="Arial"/>
          <w:b/>
          <w:bCs/>
          <w:color w:val="1B5E20"/>
          <w:sz w:val="26"/>
          <w:szCs w:val="26"/>
        </w:rPr>
        <w:t xml:space="preserve">Process</w:t>
      </w:r>
    </w:p>
    <w:p>
      <w:pPr>
        <w:spacing w:before="60" w:after="120"/>
      </w:pPr>
      <w:r>
        <w:rPr>
          <w:rFonts w:ascii="Arial" w:cs="Arial" w:eastAsia="Arial" w:hAnsi="Arial"/>
          <w:b w:val="false"/>
          <w:bCs w:val="false"/>
          <w:i w:val="false"/>
          <w:iCs w:val="false"/>
          <w:color w:val="000000"/>
          <w:sz w:val="22"/>
          <w:szCs w:val="22"/>
        </w:rPr>
        <w:t xml:space="preserve">Appraisal discussions will be held annually, normally around the anniversary of the employee's start date, and arranged by the line manager (Chairman or delegated Councillor).</w:t>
      </w:r>
    </w:p>
    <w:p>
      <w:pPr>
        <w:spacing w:before="60" w:after="120"/>
      </w:pPr>
      <w:r>
        <w:rPr>
          <w:rFonts w:ascii="Arial" w:cs="Arial" w:eastAsia="Arial" w:hAnsi="Arial"/>
          <w:b w:val="false"/>
          <w:bCs w:val="false"/>
          <w:i w:val="false"/>
          <w:iCs w:val="false"/>
          <w:color w:val="000000"/>
          <w:sz w:val="22"/>
          <w:szCs w:val="22"/>
        </w:rPr>
        <w:t xml:space="preserve">Prior to the meeting, all Councillors will be invited to submit a confidential appraisal input form. The employee will also complete a self-assessment. These will be collated by the appraiser and used as the basis for the discussion.</w:t>
      </w:r>
    </w:p>
    <w:p>
      <w:pPr>
        <w:spacing w:before="60" w:after="120"/>
      </w:pPr>
      <w:r>
        <w:rPr>
          <w:rFonts w:ascii="Arial" w:cs="Arial" w:eastAsia="Arial" w:hAnsi="Arial"/>
          <w:b w:val="false"/>
          <w:bCs w:val="false"/>
          <w:i w:val="false"/>
          <w:iCs w:val="false"/>
          <w:color w:val="000000"/>
          <w:sz w:val="22"/>
          <w:szCs w:val="22"/>
        </w:rPr>
        <w:t xml:space="preserve">Discussions will be held in private. The appraisee will have the opportunity to comment on any aspects with which they disagree. The appropriate forms will be completed and signed by both parties.</w:t>
      </w:r>
    </w:p>
    <w:p>
      <w:pPr>
        <w:spacing w:after="120"/>
      </w:pPr>
    </w:p>
    <w:p>
      <w:pPr>
        <w:spacing w:before="240" w:after="120"/>
      </w:pPr>
      <w:r>
        <w:rPr>
          <w:rFonts w:ascii="Arial" w:cs="Arial" w:eastAsia="Arial" w:hAnsi="Arial"/>
          <w:b/>
          <w:bCs/>
          <w:color w:val="1B5E20"/>
          <w:sz w:val="26"/>
          <w:szCs w:val="26"/>
        </w:rPr>
        <w:t xml:space="preserve">The Appraisal Discussion</w:t>
      </w:r>
    </w:p>
    <w:p>
      <w:pPr>
        <w:spacing w:before="60" w:after="120"/>
      </w:pPr>
      <w:r>
        <w:rPr>
          <w:rFonts w:ascii="Arial" w:cs="Arial" w:eastAsia="Arial" w:hAnsi="Arial"/>
          <w:b w:val="false"/>
          <w:bCs w:val="false"/>
          <w:i w:val="false"/>
          <w:iCs w:val="false"/>
          <w:color w:val="000000"/>
          <w:sz w:val="22"/>
          <w:szCs w:val="22"/>
        </w:rPr>
        <w:t xml:space="preserve">The discussion will:</w:t>
      </w:r>
    </w:p>
    <w:p>
      <w:pPr>
        <w:pStyle w:val="ListParagraph"/>
        <w:numPr>
          <w:ilvl w:val="0"/>
          <w:numId w:val="2"/>
        </w:numPr>
        <w:spacing w:before="40" w:after="60"/>
      </w:pPr>
      <w:r>
        <w:rPr>
          <w:rFonts w:ascii="Arial" w:cs="Arial" w:eastAsia="Arial" w:hAnsi="Arial"/>
          <w:sz w:val="22"/>
          <w:szCs w:val="22"/>
        </w:rPr>
        <w:t xml:space="preserve">Praise achievement and reflect on the previous year's work.</w:t>
      </w:r>
    </w:p>
    <w:p>
      <w:pPr>
        <w:pStyle w:val="ListParagraph"/>
        <w:numPr>
          <w:ilvl w:val="0"/>
          <w:numId w:val="2"/>
        </w:numPr>
        <w:spacing w:before="40" w:after="60"/>
      </w:pPr>
      <w:r>
        <w:rPr>
          <w:rFonts w:ascii="Arial" w:cs="Arial" w:eastAsia="Arial" w:hAnsi="Arial"/>
          <w:sz w:val="22"/>
          <w:szCs w:val="22"/>
        </w:rPr>
        <w:t xml:space="preserve">Focus on supporting the employee to acquire the knowledge, skills and competencies needed for their role.</w:t>
      </w:r>
    </w:p>
    <w:p>
      <w:pPr>
        <w:pStyle w:val="ListParagraph"/>
        <w:numPr>
          <w:ilvl w:val="0"/>
          <w:numId w:val="2"/>
        </w:numPr>
        <w:spacing w:before="40" w:after="60"/>
      </w:pPr>
      <w:r>
        <w:rPr>
          <w:rFonts w:ascii="Arial" w:cs="Arial" w:eastAsia="Arial" w:hAnsi="Arial"/>
          <w:sz w:val="22"/>
          <w:szCs w:val="22"/>
        </w:rPr>
        <w:t xml:space="preserve">Agree a Personal Development Plan aligned to both individual aspirations and Council requirements.</w:t>
      </w:r>
    </w:p>
    <w:p>
      <w:pPr>
        <w:pStyle w:val="ListParagraph"/>
        <w:numPr>
          <w:ilvl w:val="0"/>
          <w:numId w:val="2"/>
        </w:numPr>
        <w:spacing w:before="40" w:after="60"/>
      </w:pPr>
      <w:r>
        <w:rPr>
          <w:rFonts w:ascii="Arial" w:cs="Arial" w:eastAsia="Arial" w:hAnsi="Arial"/>
          <w:sz w:val="22"/>
          <w:szCs w:val="22"/>
        </w:rPr>
        <w:t xml:space="preserve">Discuss training needs, planned qualifications, development opportunities and career aspirations.</w:t>
      </w:r>
    </w:p>
    <w:p>
      <w:pPr>
        <w:pStyle w:val="ListParagraph"/>
        <w:numPr>
          <w:ilvl w:val="0"/>
          <w:numId w:val="2"/>
        </w:numPr>
        <w:spacing w:before="40" w:after="60"/>
      </w:pPr>
      <w:r>
        <w:rPr>
          <w:rFonts w:ascii="Arial" w:cs="Arial" w:eastAsia="Arial" w:hAnsi="Arial"/>
          <w:sz w:val="22"/>
          <w:szCs w:val="22"/>
        </w:rPr>
        <w:t xml:space="preserve">Be a positive, constructive dialogue.</w:t>
      </w:r>
    </w:p>
    <w:p>
      <w:pPr>
        <w:spacing w:before="60" w:after="120"/>
      </w:pPr>
      <w:r>
        <w:rPr>
          <w:rFonts w:ascii="Arial" w:cs="Arial" w:eastAsia="Arial" w:hAnsi="Arial"/>
          <w:b w:val="false"/>
          <w:bCs w:val="false"/>
          <w:i w:val="false"/>
          <w:iCs w:val="false"/>
          <w:color w:val="000000"/>
          <w:sz w:val="22"/>
          <w:szCs w:val="22"/>
        </w:rPr>
        <w:t xml:space="preserve">The appraiser is accountable for providing timely, honest and constructive feedback, taking into account both the goals of the Council and of the individual.</w:t>
      </w:r>
    </w:p>
    <w:p>
      <w:pPr>
        <w:spacing w:after="120"/>
      </w:pPr>
    </w:p>
    <w:p>
      <w:pPr>
        <w:spacing w:before="240" w:after="120"/>
      </w:pPr>
      <w:r>
        <w:rPr>
          <w:rFonts w:ascii="Arial" w:cs="Arial" w:eastAsia="Arial" w:hAnsi="Arial"/>
          <w:b/>
          <w:bCs/>
          <w:color w:val="1B5E20"/>
          <w:sz w:val="26"/>
          <w:szCs w:val="26"/>
        </w:rPr>
        <w:t xml:space="preserve">Records</w:t>
      </w:r>
    </w:p>
    <w:p>
      <w:pPr>
        <w:spacing w:before="60" w:after="120"/>
      </w:pPr>
      <w:r>
        <w:rPr>
          <w:rFonts w:ascii="Arial" w:cs="Arial" w:eastAsia="Arial" w:hAnsi="Arial"/>
          <w:b w:val="false"/>
          <w:bCs w:val="false"/>
          <w:i w:val="false"/>
          <w:iCs w:val="false"/>
          <w:color w:val="000000"/>
          <w:sz w:val="22"/>
          <w:szCs w:val="22"/>
        </w:rPr>
        <w:t xml:space="preserve">Completed appraisal records will be retained securely by the Clerk in accordance with the Council's Data Protection &amp; Records Management Policy. Records will not be retained for longer than necessary.</w:t>
      </w:r>
    </w:p>
    <w:p>
      <w:pPr>
        <w:spacing w:after="120"/>
      </w:pPr>
    </w:p>
    <w:p>
      <w:pPr>
        <w:spacing w:before="240" w:after="120"/>
      </w:pPr>
      <w:r>
        <w:rPr>
          <w:rFonts w:ascii="Arial" w:cs="Arial" w:eastAsia="Arial" w:hAnsi="Arial"/>
          <w:b/>
          <w:bCs/>
          <w:color w:val="1B5E20"/>
          <w:sz w:val="26"/>
          <w:szCs w:val="26"/>
        </w:rPr>
        <w:t xml:space="preserve">Legislative Framework</w:t>
      </w:r>
    </w:p>
    <w:p>
      <w:pPr>
        <w:spacing w:before="60" w:after="120"/>
      </w:pPr>
      <w:r>
        <w:rPr>
          <w:rFonts w:ascii="Arial" w:cs="Arial" w:eastAsia="Arial" w:hAnsi="Arial"/>
          <w:b w:val="false"/>
          <w:bCs w:val="false"/>
          <w:i w:val="false"/>
          <w:iCs w:val="false"/>
          <w:color w:val="000000"/>
          <w:sz w:val="22"/>
          <w:szCs w:val="22"/>
        </w:rPr>
        <w:t xml:space="preserve">This policy is informed by the following legislation and guidance:</w:t>
      </w:r>
    </w:p>
    <w:p>
      <w:pPr>
        <w:pStyle w:val="ListParagraph"/>
        <w:numPr>
          <w:ilvl w:val="0"/>
          <w:numId w:val="2"/>
        </w:numPr>
        <w:spacing w:before="40" w:after="60"/>
      </w:pPr>
      <w:r>
        <w:rPr>
          <w:rFonts w:ascii="Arial" w:cs="Arial" w:eastAsia="Arial" w:hAnsi="Arial"/>
          <w:sz w:val="22"/>
          <w:szCs w:val="22"/>
        </w:rPr>
        <w:t xml:space="preserve">Employment Rights Act 1996</w:t>
      </w:r>
    </w:p>
    <w:p>
      <w:pPr>
        <w:pStyle w:val="ListParagraph"/>
        <w:numPr>
          <w:ilvl w:val="0"/>
          <w:numId w:val="2"/>
        </w:numPr>
        <w:spacing w:before="40" w:after="60"/>
      </w:pPr>
      <w:r>
        <w:rPr>
          <w:rFonts w:ascii="Arial" w:cs="Arial" w:eastAsia="Arial" w:hAnsi="Arial"/>
          <w:sz w:val="22"/>
          <w:szCs w:val="22"/>
        </w:rPr>
        <w:t xml:space="preserve">Equality Act 2010</w:t>
      </w:r>
    </w:p>
    <w:p>
      <w:pPr>
        <w:pStyle w:val="ListParagraph"/>
        <w:numPr>
          <w:ilvl w:val="0"/>
          <w:numId w:val="2"/>
        </w:numPr>
        <w:spacing w:before="40" w:after="60"/>
      </w:pPr>
      <w:r>
        <w:rPr>
          <w:rFonts w:ascii="Arial" w:cs="Arial" w:eastAsia="Arial" w:hAnsi="Arial"/>
          <w:sz w:val="22"/>
          <w:szCs w:val="22"/>
        </w:rPr>
        <w:t xml:space="preserve">ACAS Code of Practice on Disciplinary and Grievance Procedures (2015, updated 2024)</w:t>
      </w:r>
    </w:p>
    <w:p>
      <w:pPr>
        <w:pStyle w:val="ListParagraph"/>
        <w:numPr>
          <w:ilvl w:val="0"/>
          <w:numId w:val="2"/>
        </w:numPr>
        <w:spacing w:before="40" w:after="60"/>
      </w:pPr>
      <w:r>
        <w:rPr>
          <w:rFonts w:ascii="Arial" w:cs="Arial" w:eastAsia="Arial" w:hAnsi="Arial"/>
          <w:sz w:val="22"/>
          <w:szCs w:val="22"/>
        </w:rPr>
        <w:t xml:space="preserve">National Joint Council for Local Government Services conditions of service</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Appraisal Policy</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2026-03-10T14:29:00.061Z</dcterms:created>
  <dcterms:modified xsi:type="dcterms:W3CDTF">2026-03-10T14:29:00.062Z</dcterms:modified>
</cp:coreProperties>
</file>

<file path=docProps/custom.xml><?xml version="1.0" encoding="utf-8"?>
<Properties xmlns="http://schemas.openxmlformats.org/officeDocument/2006/custom-properties" xmlns:vt="http://schemas.openxmlformats.org/officeDocument/2006/docPropsVTypes"/>
</file>